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24D7" w14:textId="774A9355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</w:p>
    <w:p w14:paraId="63F32F15" w14:textId="77777777" w:rsidR="003E0C11" w:rsidRPr="003E0C11" w:rsidRDefault="003E0C11" w:rsidP="003E0C11">
      <w:pPr>
        <w:rPr>
          <w:rFonts w:ascii="Times New Roman" w:hAnsi="Times New Roman" w:cs="Times New Roman"/>
          <w:sz w:val="24"/>
          <w:szCs w:val="24"/>
        </w:rPr>
      </w:pPr>
    </w:p>
    <w:p w14:paraId="036236D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Инструкция</w:t>
      </w:r>
    </w:p>
    <w:p w14:paraId="69DD788A" w14:textId="187BA1F3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7066421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и профилактики гельминтозов 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1E014A4A" w14:textId="404D0226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 Россия).</w:t>
      </w:r>
    </w:p>
    <w:p w14:paraId="328BB0B5" w14:textId="2BA16915" w:rsid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6A49248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ABD0C" w14:textId="77777777" w:rsidR="003E0C11" w:rsidRPr="008F5DD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93653A" w14:textId="52FA6F09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8F5DD1">
        <w:rPr>
          <w:rFonts w:ascii="Times New Roman" w:hAnsi="Times New Roman" w:cs="Times New Roman"/>
          <w:b/>
          <w:sz w:val="24"/>
          <w:szCs w:val="24"/>
        </w:rPr>
        <w:t>номер</w:t>
      </w:r>
      <w:r w:rsidR="00D02BD7">
        <w:rPr>
          <w:rFonts w:ascii="Times New Roman" w:hAnsi="Times New Roman" w:cs="Times New Roman"/>
          <w:sz w:val="24"/>
          <w:szCs w:val="24"/>
        </w:rPr>
        <w:t>:  РК</w:t>
      </w:r>
      <w:proofErr w:type="gramEnd"/>
      <w:r w:rsidR="00D02BD7">
        <w:rPr>
          <w:rFonts w:ascii="Times New Roman" w:hAnsi="Times New Roman" w:cs="Times New Roman"/>
          <w:sz w:val="24"/>
          <w:szCs w:val="24"/>
        </w:rPr>
        <w:t>-ВП-4-4225-20</w:t>
      </w:r>
    </w:p>
    <w:p w14:paraId="19E3DEA5" w14:textId="5D5374C1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 наименования действующих веществ:</w:t>
      </w:r>
      <w:r w:rsidR="00D0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5E12519" w14:textId="77777777" w:rsidR="003E0C11" w:rsidRPr="00951BAE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31E14C01" w14:textId="7FC53B59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>таблетки</w:t>
      </w:r>
      <w:r w:rsidR="00D02BD7">
        <w:rPr>
          <w:rFonts w:ascii="Times New Roman" w:hAnsi="Times New Roman" w:cs="Times New Roman"/>
          <w:sz w:val="24"/>
          <w:szCs w:val="24"/>
        </w:rPr>
        <w:t xml:space="preserve"> для кошек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</w:t>
      </w:r>
      <w:r w:rsidR="00D02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таблетке</w:t>
      </w:r>
      <w:r w:rsidR="00D02BD7">
        <w:rPr>
          <w:rFonts w:ascii="Times New Roman" w:hAnsi="Times New Roman" w:cs="Times New Roman"/>
          <w:sz w:val="24"/>
          <w:szCs w:val="24"/>
        </w:rPr>
        <w:t xml:space="preserve"> (на 4 кг веса)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8F5DD1">
        <w:rPr>
          <w:rFonts w:ascii="Times New Roman" w:hAnsi="Times New Roman" w:cs="Times New Roman"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02BD7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D02BD7">
        <w:rPr>
          <w:rFonts w:ascii="Times New Roman" w:hAnsi="Times New Roman" w:cs="Times New Roman"/>
          <w:sz w:val="24"/>
          <w:szCs w:val="24"/>
        </w:rPr>
        <w:t>60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</w:t>
      </w:r>
      <w:r w:rsidR="00D0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– 56 мг,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2BD7">
        <w:rPr>
          <w:rFonts w:ascii="Times New Roman" w:hAnsi="Times New Roman" w:cs="Times New Roman"/>
          <w:sz w:val="24"/>
          <w:szCs w:val="24"/>
        </w:rPr>
        <w:t xml:space="preserve">0 мг,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– 0,024 мг, а в качестве вспомогательных компонентов:</w:t>
      </w:r>
      <w:r>
        <w:rPr>
          <w:rFonts w:ascii="Times New Roman" w:hAnsi="Times New Roman" w:cs="Times New Roman"/>
          <w:sz w:val="24"/>
          <w:szCs w:val="24"/>
        </w:rPr>
        <w:t xml:space="preserve"> крахмал кукурузный</w:t>
      </w:r>
      <w:r w:rsidR="00D82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9F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="00D82C9F">
        <w:rPr>
          <w:rFonts w:ascii="Times New Roman" w:hAnsi="Times New Roman" w:cs="Times New Roman"/>
          <w:sz w:val="24"/>
          <w:szCs w:val="24"/>
        </w:rPr>
        <w:t xml:space="preserve"> кальция, микрокристаллическая целлюлоза, лактоза.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внешнему виду препарат </w:t>
      </w:r>
      <w:r>
        <w:rPr>
          <w:rFonts w:ascii="Times New Roman" w:hAnsi="Times New Roman" w:cs="Times New Roman"/>
          <w:sz w:val="24"/>
          <w:szCs w:val="24"/>
        </w:rPr>
        <w:t>представляет собой таблетки светло-желтого цвета округлой формы</w:t>
      </w:r>
      <w:r w:rsidRPr="008F5DD1">
        <w:rPr>
          <w:rFonts w:ascii="Times New Roman" w:hAnsi="Times New Roman" w:cs="Times New Roman"/>
          <w:sz w:val="24"/>
          <w:szCs w:val="24"/>
        </w:rPr>
        <w:t xml:space="preserve">. Препарат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форте таблетки </w:t>
      </w:r>
      <w:r w:rsidRPr="008F5DD1">
        <w:rPr>
          <w:rFonts w:ascii="Times New Roman" w:hAnsi="Times New Roman" w:cs="Times New Roman"/>
          <w:sz w:val="24"/>
          <w:szCs w:val="24"/>
        </w:rPr>
        <w:t xml:space="preserve">выпускают расфасованным по </w:t>
      </w:r>
      <w:r w:rsidR="00D84C1B">
        <w:rPr>
          <w:rFonts w:ascii="Times New Roman" w:hAnsi="Times New Roman" w:cs="Times New Roman"/>
          <w:sz w:val="24"/>
          <w:szCs w:val="24"/>
        </w:rPr>
        <w:t>6 штук,</w:t>
      </w:r>
      <w:r w:rsidRPr="008F5DD1">
        <w:rPr>
          <w:rFonts w:ascii="Times New Roman" w:hAnsi="Times New Roman" w:cs="Times New Roman"/>
          <w:sz w:val="24"/>
          <w:szCs w:val="24"/>
        </w:rPr>
        <w:t xml:space="preserve"> упакованные в картонные пачки</w:t>
      </w:r>
      <w:r w:rsidR="00D84C1B">
        <w:rPr>
          <w:rFonts w:ascii="Times New Roman" w:hAnsi="Times New Roman" w:cs="Times New Roman"/>
          <w:sz w:val="24"/>
          <w:szCs w:val="24"/>
        </w:rPr>
        <w:t xml:space="preserve">. Каждую потребительскую упаковку снабжают инструкцией по применению и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для ветеринарного паспорта.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6CDD" w14:textId="38F1DE13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2290ED0" w14:textId="2446D43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 для орального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6C2A01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22901C73" w14:textId="76D93872" w:rsidR="003E0C11" w:rsidRPr="003E0C11" w:rsidRDefault="00D84C1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 средство</w:t>
      </w:r>
      <w:r w:rsidR="003E0C11"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DA03B53" w14:textId="77777777" w:rsidR="003E0C11" w:rsidRPr="003E0C11" w:rsidRDefault="003E0C11" w:rsidP="00D84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710A6EF" w14:textId="77777777" w:rsidR="003E0C11" w:rsidRPr="00D84C1B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D84C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37ADE9C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D84C1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</w:t>
      </w:r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r w:rsidR="007B7E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C9BF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57EA0179" w14:textId="4048F0D1" w:rsidR="007B7ECD" w:rsidRDefault="0083058A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</w:t>
      </w:r>
      <w:r w:rsidR="00B57122">
        <w:rPr>
          <w:rFonts w:ascii="Times New Roman" w:hAnsi="Times New Roman" w:cs="Times New Roman"/>
          <w:sz w:val="24"/>
          <w:szCs w:val="24"/>
        </w:rPr>
        <w:t xml:space="preserve">низм действия </w:t>
      </w:r>
      <w:proofErr w:type="spellStart"/>
      <w:r w:rsidR="00B57122"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 w:rsidR="00B57122">
        <w:rPr>
          <w:rFonts w:ascii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</w:rPr>
        <w:t xml:space="preserve">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АТФ, повышения проницаемости клеточных мембран и нарушении мышечной иннервации, что ведет к параличу</w:t>
      </w:r>
      <w:r w:rsidR="008C4C4E">
        <w:rPr>
          <w:rFonts w:ascii="Times New Roman" w:hAnsi="Times New Roman" w:cs="Times New Roman"/>
          <w:sz w:val="24"/>
          <w:szCs w:val="24"/>
        </w:rPr>
        <w:t xml:space="preserve"> гибели паразита.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D004C2" w14:textId="37D12D36" w:rsidR="008C4C4E" w:rsidRDefault="008C4C4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заключается в его воздействии на величину тока ионов хлора через</w:t>
      </w:r>
      <w:r w:rsidR="00853487">
        <w:rPr>
          <w:rFonts w:ascii="Times New Roman" w:hAnsi="Times New Roman" w:cs="Times New Roman"/>
          <w:sz w:val="24"/>
          <w:szCs w:val="24"/>
        </w:rPr>
        <w:t xml:space="preserve"> мембраны нервных и мышечных клеток паразита. Основной мишенью являются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6089C7B1" w14:textId="1DCDF2E8" w:rsidR="003E0C11" w:rsidRPr="003E0C11" w:rsidRDefault="00853487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</w:t>
      </w:r>
      <w:r w:rsidR="003E0C11"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 xml:space="preserve">твия на организм препарат </w:t>
      </w:r>
      <w:r w:rsidR="008420A4">
        <w:rPr>
          <w:rFonts w:ascii="Times New Roman" w:hAnsi="Times New Roman" w:cs="Times New Roman"/>
          <w:sz w:val="24"/>
          <w:szCs w:val="24"/>
        </w:rPr>
        <w:t>относя</w:t>
      </w:r>
      <w:r w:rsidR="008420A4"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 w:rsidR="008420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малоопасным веществам (4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хорошо переносится собакам и кошкам.</w:t>
      </w:r>
    </w:p>
    <w:bookmarkEnd w:id="0"/>
    <w:p w14:paraId="20BEC8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83093D3" w14:textId="25F78F1A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534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 применяют кошкам и котятам с 3-</w:t>
      </w:r>
      <w:r w:rsidR="00853487">
        <w:rPr>
          <w:rFonts w:ascii="Times New Roman" w:hAnsi="Times New Roman" w:cs="Times New Roman"/>
          <w:sz w:val="24"/>
          <w:szCs w:val="24"/>
        </w:rPr>
        <w:t xml:space="preserve">х </w:t>
      </w:r>
      <w:r w:rsidRPr="003E0C11">
        <w:rPr>
          <w:rFonts w:ascii="Times New Roman" w:hAnsi="Times New Roman" w:cs="Times New Roman"/>
          <w:sz w:val="24"/>
          <w:szCs w:val="24"/>
        </w:rPr>
        <w:t>недельного в</w:t>
      </w:r>
      <w:r w:rsidR="00853487">
        <w:rPr>
          <w:rFonts w:ascii="Times New Roman" w:hAnsi="Times New Roman" w:cs="Times New Roman"/>
          <w:sz w:val="24"/>
          <w:szCs w:val="24"/>
        </w:rPr>
        <w:t>озраста с профилактической</w:t>
      </w:r>
      <w:r w:rsidR="008B0CFB">
        <w:rPr>
          <w:rFonts w:ascii="Times New Roman" w:hAnsi="Times New Roman" w:cs="Times New Roman"/>
          <w:sz w:val="24"/>
          <w:szCs w:val="24"/>
        </w:rPr>
        <w:t xml:space="preserve"> и лечебной целью при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нематодозах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, цестодозах ЖКТ, </w:t>
      </w:r>
      <w:proofErr w:type="spellStart"/>
      <w:proofErr w:type="gramStart"/>
      <w:r w:rsidR="008B0CFB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 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2AA3F1C7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6E7F16E3" w14:textId="643EF9BD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задают животному внутрь однократно, индивидуально, в утреннее время с небольшим количеством корма или принудительно </w:t>
      </w:r>
      <w:r w:rsidR="008B0CFB">
        <w:rPr>
          <w:rFonts w:ascii="Times New Roman" w:hAnsi="Times New Roman" w:cs="Times New Roman"/>
          <w:sz w:val="24"/>
          <w:szCs w:val="24"/>
        </w:rPr>
        <w:t>вводят на корень языка.</w:t>
      </w:r>
    </w:p>
    <w:p w14:paraId="1C9DFA21" w14:textId="4DC697C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по пока</w:t>
      </w:r>
      <w:r w:rsidR="008B0CFB">
        <w:rPr>
          <w:rFonts w:ascii="Times New Roman" w:hAnsi="Times New Roman" w:cs="Times New Roman"/>
          <w:sz w:val="24"/>
          <w:szCs w:val="24"/>
        </w:rPr>
        <w:t>заниям, с профилактической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- ежеквартально в дозах, указанных в таблице: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4125"/>
      </w:tblGrid>
      <w:tr w:rsidR="003E0C11" w14:paraId="445640F1" w14:textId="632CBDE9" w:rsidTr="003E0C11">
        <w:trPr>
          <w:trHeight w:val="495"/>
        </w:trPr>
        <w:tc>
          <w:tcPr>
            <w:tcW w:w="3855" w:type="dxa"/>
          </w:tcPr>
          <w:p w14:paraId="1CBE1C74" w14:textId="02F6CFAC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4125" w:type="dxa"/>
          </w:tcPr>
          <w:p w14:paraId="467E8BFB" w14:textId="701A505D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Фенпраз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CFB">
              <w:rPr>
                <w:rFonts w:ascii="Times New Roman" w:hAnsi="Times New Roman" w:cs="Times New Roman"/>
                <w:sz w:val="24"/>
                <w:szCs w:val="24"/>
              </w:rPr>
              <w:t xml:space="preserve">форте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0C11" w14:paraId="0DE51004" w14:textId="79AD9F97" w:rsidTr="003E0C11">
        <w:trPr>
          <w:trHeight w:val="450"/>
        </w:trPr>
        <w:tc>
          <w:tcPr>
            <w:tcW w:w="3855" w:type="dxa"/>
          </w:tcPr>
          <w:p w14:paraId="58213B19" w14:textId="595BD119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кг</w:t>
            </w:r>
          </w:p>
        </w:tc>
        <w:tc>
          <w:tcPr>
            <w:tcW w:w="4125" w:type="dxa"/>
          </w:tcPr>
          <w:p w14:paraId="14D0621D" w14:textId="5420390F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таблетки</w:t>
            </w:r>
          </w:p>
        </w:tc>
      </w:tr>
      <w:tr w:rsidR="003E0C11" w14:paraId="058C991D" w14:textId="2933A6B2" w:rsidTr="003E0C11">
        <w:trPr>
          <w:trHeight w:val="570"/>
        </w:trPr>
        <w:tc>
          <w:tcPr>
            <w:tcW w:w="3855" w:type="dxa"/>
          </w:tcPr>
          <w:p w14:paraId="6049AD5C" w14:textId="503AC05E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кг</w:t>
            </w:r>
          </w:p>
        </w:tc>
        <w:tc>
          <w:tcPr>
            <w:tcW w:w="4125" w:type="dxa"/>
          </w:tcPr>
          <w:p w14:paraId="3D8EBC9A" w14:textId="159B71F7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таблетки</w:t>
            </w:r>
          </w:p>
        </w:tc>
      </w:tr>
      <w:tr w:rsidR="003E0C11" w14:paraId="37FD9F20" w14:textId="37E60D47" w:rsidTr="003E0C11">
        <w:trPr>
          <w:trHeight w:val="325"/>
        </w:trPr>
        <w:tc>
          <w:tcPr>
            <w:tcW w:w="3855" w:type="dxa"/>
          </w:tcPr>
          <w:p w14:paraId="45C1D462" w14:textId="273F08E1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кг</w:t>
            </w:r>
          </w:p>
        </w:tc>
        <w:tc>
          <w:tcPr>
            <w:tcW w:w="4125" w:type="dxa"/>
          </w:tcPr>
          <w:p w14:paraId="0F9827A6" w14:textId="478BEAC0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таблетки</w:t>
            </w:r>
          </w:p>
        </w:tc>
      </w:tr>
      <w:tr w:rsidR="003E0C11" w14:paraId="6F1E36A8" w14:textId="499D3BB1" w:rsidTr="003E0C11">
        <w:trPr>
          <w:trHeight w:val="291"/>
        </w:trPr>
        <w:tc>
          <w:tcPr>
            <w:tcW w:w="3855" w:type="dxa"/>
          </w:tcPr>
          <w:p w14:paraId="628DA5CB" w14:textId="117A3355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кг</w:t>
            </w:r>
          </w:p>
        </w:tc>
        <w:tc>
          <w:tcPr>
            <w:tcW w:w="4125" w:type="dxa"/>
          </w:tcPr>
          <w:p w14:paraId="3007DF2D" w14:textId="0ACEB251" w:rsidR="003E0C11" w:rsidRDefault="003E0C11" w:rsidP="003E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</w:tbl>
    <w:p w14:paraId="0CA7D6C6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16F7" w14:textId="3CA4F9F4" w:rsidR="003E0C11" w:rsidRPr="003E0C11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каждые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кг живой массы по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1 таблетке.  </w:t>
      </w:r>
    </w:p>
    <w:p w14:paraId="75153DDC" w14:textId="143C7B3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8B0CFB"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 w:rsidRPr="003E0C11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 применяют в той же дозировке, один раз в день, в течение 3-х дней. </w:t>
      </w:r>
    </w:p>
    <w:p w14:paraId="6F4F09EC" w14:textId="74632C73" w:rsidR="008B0CFB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proofErr w:type="gram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</w:t>
      </w:r>
      <w:r w:rsidR="00653112">
        <w:rPr>
          <w:rFonts w:ascii="Times New Roman" w:hAnsi="Times New Roman" w:cs="Times New Roman"/>
          <w:sz w:val="24"/>
          <w:szCs w:val="24"/>
        </w:rPr>
        <w:t xml:space="preserve"> назначают однократно, 1 раз в месяц.</w:t>
      </w:r>
    </w:p>
    <w:p w14:paraId="1886153F" w14:textId="4FF32273" w:rsidR="00653112" w:rsidRPr="008B0CFB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применяют в весенне-летне-осенний период: однократно перед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началом лета комаров (март-апрель), затем ежемесячно с апреля по октябрь, и последний раз в сезоне – через 1 месяц после окончания лета комаров (октябрь-ноябрь).</w:t>
      </w:r>
    </w:p>
    <w:p w14:paraId="4AF30FD1" w14:textId="1E1BA60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1-14 дней перед вакцинацией или случкой, за 10 дней до предполагаемых родов.</w:t>
      </w:r>
    </w:p>
    <w:p w14:paraId="25BC9191" w14:textId="35ADBA90" w:rsidR="008420A4" w:rsidRPr="003E0C11" w:rsidRDefault="008420A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107EA1C" w14:textId="77777777" w:rsidR="00653112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="00653112">
        <w:rPr>
          <w:rFonts w:ascii="Times New Roman" w:hAnsi="Times New Roman" w:cs="Times New Roman"/>
          <w:sz w:val="24"/>
          <w:szCs w:val="24"/>
        </w:rPr>
        <w:t>, так как это может привести к снижению эффективности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653112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3A5145DC" w14:textId="77777777" w:rsidR="000F3FB4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</w:t>
      </w:r>
      <w:r w:rsidR="00643069">
        <w:rPr>
          <w:rFonts w:ascii="Times New Roman" w:hAnsi="Times New Roman" w:cs="Times New Roman"/>
          <w:sz w:val="24"/>
          <w:szCs w:val="24"/>
        </w:rPr>
        <w:t xml:space="preserve"> предварительной голодной диеты и применение слабительных средств не </w:t>
      </w:r>
      <w:r w:rsidR="000F3FB4">
        <w:rPr>
          <w:rFonts w:ascii="Times New Roman" w:hAnsi="Times New Roman" w:cs="Times New Roman"/>
          <w:sz w:val="24"/>
          <w:szCs w:val="24"/>
        </w:rPr>
        <w:t>требуется.</w:t>
      </w:r>
    </w:p>
    <w:p w14:paraId="053F4E58" w14:textId="705E16DC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дегельминтизации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рекомендуется проводить дезинфекцию и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68AD358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4C539214" w14:textId="77777777" w:rsidR="000F3FB4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 w:rsidR="000F3FB4"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 w:rsidR="000F3FB4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0F3FB4">
        <w:rPr>
          <w:rFonts w:ascii="Times New Roman" w:hAnsi="Times New Roman" w:cs="Times New Roman"/>
          <w:sz w:val="24"/>
          <w:szCs w:val="24"/>
        </w:rPr>
        <w:t xml:space="preserve"> форте таблетки в </w:t>
      </w:r>
      <w:proofErr w:type="spellStart"/>
      <w:r w:rsidR="000F3FB4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="000F3FB4">
        <w:rPr>
          <w:rFonts w:ascii="Times New Roman" w:hAnsi="Times New Roman" w:cs="Times New Roman"/>
          <w:sz w:val="24"/>
          <w:szCs w:val="24"/>
        </w:rPr>
        <w:t xml:space="preserve">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19004F12" w14:textId="5F6B564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 При</w:t>
      </w:r>
      <w:r w:rsidR="000F3FB4"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0F3FB4"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 </w:t>
      </w:r>
      <w:proofErr w:type="spellStart"/>
      <w:r w:rsidR="000F3FB4">
        <w:rPr>
          <w:rFonts w:ascii="Times New Roman" w:hAnsi="Times New Roman" w:cs="Times New Roman"/>
          <w:sz w:val="24"/>
          <w:szCs w:val="24"/>
        </w:rPr>
        <w:t>препарата</w:t>
      </w:r>
      <w:proofErr w:type="spellEnd"/>
      <w:r w:rsidR="000F3FB4">
        <w:rPr>
          <w:rFonts w:ascii="Times New Roman" w:hAnsi="Times New Roman" w:cs="Times New Roman"/>
          <w:sz w:val="24"/>
          <w:szCs w:val="24"/>
        </w:rPr>
        <w:t xml:space="preserve">, возможны следующие клинические проявления: повышенная саливация, диарея или рвота. Указанные </w:t>
      </w:r>
      <w:r w:rsidR="002647CC">
        <w:rPr>
          <w:rFonts w:ascii="Times New Roman" w:hAnsi="Times New Roman" w:cs="Times New Roman"/>
          <w:sz w:val="24"/>
          <w:szCs w:val="24"/>
        </w:rPr>
        <w:t>симптомы кратковременны</w:t>
      </w:r>
      <w:r w:rsidR="000F3FB4">
        <w:rPr>
          <w:rFonts w:ascii="Times New Roman" w:hAnsi="Times New Roman" w:cs="Times New Roman"/>
          <w:sz w:val="24"/>
          <w:szCs w:val="24"/>
        </w:rPr>
        <w:t>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204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4C3C8903" w14:textId="3C083BB4" w:rsidR="000F3FB4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противопоказан при повышенной индивидуальной чувствительности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рекомендуется применять препарат котятам моложе 3-х недельного возраста.</w:t>
      </w:r>
    </w:p>
    <w:p w14:paraId="536D3C5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3F3767A2" w14:textId="37265D10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передозировке </w:t>
      </w:r>
      <w:r w:rsidR="00710C13">
        <w:rPr>
          <w:rFonts w:ascii="Times New Roman" w:hAnsi="Times New Roman" w:cs="Times New Roman"/>
          <w:sz w:val="24"/>
          <w:szCs w:val="24"/>
        </w:rPr>
        <w:t>препаратом может</w:t>
      </w:r>
      <w:r>
        <w:rPr>
          <w:rFonts w:ascii="Times New Roman" w:hAnsi="Times New Roman" w:cs="Times New Roman"/>
          <w:sz w:val="24"/>
          <w:szCs w:val="24"/>
        </w:rPr>
        <w:t xml:space="preserve"> наблюдаться угнетенное состояние, отказ от корма, избыточное слюноотделение,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рвота. В этом случае </w:t>
      </w:r>
      <w:r w:rsidR="00710C13">
        <w:rPr>
          <w:rFonts w:ascii="Times New Roman" w:hAnsi="Times New Roman" w:cs="Times New Roman"/>
          <w:sz w:val="24"/>
          <w:szCs w:val="24"/>
        </w:rPr>
        <w:t>проводят симптоматическую терапию.</w:t>
      </w:r>
    </w:p>
    <w:p w14:paraId="4B8F889E" w14:textId="1A527A6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Взаимодействие с д</w:t>
      </w:r>
      <w:r w:rsidR="00710C13">
        <w:rPr>
          <w:rFonts w:ascii="Times New Roman" w:hAnsi="Times New Roman" w:cs="Times New Roman"/>
          <w:b/>
          <w:sz w:val="24"/>
          <w:szCs w:val="24"/>
        </w:rPr>
        <w:t>ругими лекарственными средства</w:t>
      </w:r>
    </w:p>
    <w:p w14:paraId="2872F255" w14:textId="1A376D20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10CBE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не рекомендуется </w:t>
      </w:r>
      <w:r w:rsidR="002647CC" w:rsidRPr="003E0C11">
        <w:rPr>
          <w:rFonts w:ascii="Times New Roman" w:hAnsi="Times New Roman" w:cs="Times New Roman"/>
          <w:sz w:val="24"/>
          <w:szCs w:val="24"/>
        </w:rPr>
        <w:t>применять одновременно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пиперазином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и другими препаратами, 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 w:rsidR="00810CBE"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5CC765BE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6C38CB5" w14:textId="129021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4CF9015" w14:textId="3E61C50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5429066" w14:textId="77777777" w:rsidR="00A7393E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 w:rsidR="00810CBE"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810CBE"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 w:rsidR="00810CBE"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 w:rsidR="00810CBE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lastRenderedPageBreak/>
        <w:t xml:space="preserve">препарата </w:t>
      </w:r>
      <w:r w:rsidR="00810CBE"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</w:t>
      </w:r>
      <w:r w:rsidR="001D751F">
        <w:rPr>
          <w:rFonts w:ascii="Times New Roman" w:hAnsi="Times New Roman" w:cs="Times New Roman"/>
          <w:sz w:val="24"/>
          <w:szCs w:val="24"/>
        </w:rPr>
        <w:t>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4CFB582F" w14:textId="29AC5CC3" w:rsidR="003E0C11" w:rsidRPr="003E0C11" w:rsidRDefault="00A7393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8B1D77">
        <w:rPr>
          <w:rFonts w:ascii="Times New Roman" w:hAnsi="Times New Roman" w:cs="Times New Roman"/>
          <w:sz w:val="24"/>
          <w:szCs w:val="24"/>
        </w:rPr>
        <w:t>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 w:rsidR="008B1D77"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 w:rsidR="008B1D77"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="003E0C11"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 w:rsidR="008B1D77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6172D0E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CC5E360" w14:textId="7A545B4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</w:t>
      </w:r>
      <w:r w:rsidR="00697C13" w:rsidRPr="003E0C11">
        <w:rPr>
          <w:rFonts w:ascii="Times New Roman" w:hAnsi="Times New Roman" w:cs="Times New Roman"/>
          <w:sz w:val="24"/>
          <w:szCs w:val="24"/>
        </w:rPr>
        <w:t>лучей месте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, отдельно от пищевых продуктов и кормов, при температуре от 0 до 25 °С.  </w:t>
      </w:r>
    </w:p>
    <w:p w14:paraId="1EB09419" w14:textId="04166B03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 w:rsidR="008B1D77">
        <w:rPr>
          <w:rFonts w:ascii="Times New Roman" w:hAnsi="Times New Roman" w:cs="Times New Roman"/>
          <w:sz w:val="24"/>
          <w:szCs w:val="24"/>
        </w:rPr>
        <w:t xml:space="preserve"> в закрытой упаковке</w:t>
      </w:r>
      <w:r w:rsidR="00697C13">
        <w:rPr>
          <w:rFonts w:ascii="Times New Roman" w:hAnsi="Times New Roman" w:cs="Times New Roman"/>
          <w:sz w:val="24"/>
          <w:szCs w:val="24"/>
        </w:rPr>
        <w:t xml:space="preserve">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Дата производства указана на упаковке. Не использовать по истечении срока годности. </w:t>
      </w:r>
    </w:p>
    <w:p w14:paraId="772E3BB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3B634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4258241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2D8C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D4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5B2E2E3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5B0A6BD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FC6AA3A" w14:textId="77777777" w:rsidR="003E0C11" w:rsidRDefault="003E0C11" w:rsidP="003E0C11"/>
    <w:p w14:paraId="637D4BB5" w14:textId="77777777" w:rsidR="003E0C11" w:rsidRDefault="003E0C11" w:rsidP="003E0C11"/>
    <w:p w14:paraId="58CE5A62" w14:textId="77777777" w:rsidR="003E0C11" w:rsidRDefault="003E0C11" w:rsidP="003E0C11">
      <w:r>
        <w:t>www.agrobioprom.com</w:t>
      </w:r>
    </w:p>
    <w:p w14:paraId="424B9A50" w14:textId="7F6E5690" w:rsidR="003E0C11" w:rsidRDefault="003E0C11" w:rsidP="003E0C11">
      <w:r>
        <w:t>1 таблетка = 1 доза</w:t>
      </w:r>
    </w:p>
    <w:sectPr w:rsidR="003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E"/>
    <w:rsid w:val="000F3FB4"/>
    <w:rsid w:val="001D751F"/>
    <w:rsid w:val="002647CC"/>
    <w:rsid w:val="003E0C11"/>
    <w:rsid w:val="00643069"/>
    <w:rsid w:val="00653112"/>
    <w:rsid w:val="00697C13"/>
    <w:rsid w:val="00710C13"/>
    <w:rsid w:val="007B7ECD"/>
    <w:rsid w:val="00810CBE"/>
    <w:rsid w:val="0083058A"/>
    <w:rsid w:val="008420A4"/>
    <w:rsid w:val="00853487"/>
    <w:rsid w:val="008B0CFB"/>
    <w:rsid w:val="008B1D77"/>
    <w:rsid w:val="008C4C4E"/>
    <w:rsid w:val="00A63A0E"/>
    <w:rsid w:val="00A7393E"/>
    <w:rsid w:val="00B57122"/>
    <w:rsid w:val="00D02BD7"/>
    <w:rsid w:val="00D82C9F"/>
    <w:rsid w:val="00D84C1B"/>
    <w:rsid w:val="00D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ED9"/>
  <w15:chartTrackingRefBased/>
  <w15:docId w15:val="{7C2FF335-DC82-422D-AB91-9267024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2020-03-06T10:25:00Z</dcterms:created>
  <dcterms:modified xsi:type="dcterms:W3CDTF">2020-04-12T18:35:00Z</dcterms:modified>
</cp:coreProperties>
</file>